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r w:rsidRPr="00705FA0">
        <w:rPr>
          <w:rFonts w:ascii="Times New Roman" w:hAnsi="Times New Roman"/>
          <w:i/>
          <w:noProof/>
          <w:color w:val="000000"/>
          <w:sz w:val="20"/>
          <w:szCs w:val="20"/>
          <w:shd w:val="clear" w:color="auto" w:fill="FFFFFF"/>
          <w:lang w:eastAsia="ru-RU"/>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rsidR="0010314F" w:rsidRPr="00110051" w:rsidRDefault="0010314F" w:rsidP="00110051">
      <w:pPr>
        <w:spacing w:after="0"/>
        <w:ind w:firstLine="709"/>
        <w:jc w:val="center"/>
        <w:rPr>
          <w:rFonts w:ascii="Times New Roman" w:hAnsi="Times New Roman"/>
          <w:b/>
          <w:spacing w:val="80"/>
          <w:kern w:val="2"/>
          <w:sz w:val="28"/>
          <w:szCs w:val="28"/>
        </w:rPr>
      </w:pPr>
    </w:p>
    <w:p w:rsidR="0010314F" w:rsidRPr="00110051" w:rsidRDefault="0010314F" w:rsidP="00110051">
      <w:pPr>
        <w:spacing w:after="0"/>
        <w:ind w:firstLine="709"/>
        <w:jc w:val="center"/>
        <w:rPr>
          <w:rFonts w:ascii="Times New Roman" w:hAnsi="Times New Roman"/>
          <w:b/>
          <w:spacing w:val="80"/>
          <w:kern w:val="2"/>
          <w:sz w:val="28"/>
          <w:szCs w:val="28"/>
        </w:rPr>
      </w:pPr>
    </w:p>
    <w:p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0314F">
      <w:pPr>
        <w:tabs>
          <w:tab w:val="left" w:pos="0"/>
        </w:tabs>
        <w:spacing w:after="0"/>
        <w:jc w:val="center"/>
        <w:rPr>
          <w:rFonts w:ascii="Times New Roman" w:hAnsi="Times New Roman"/>
          <w:b/>
          <w:sz w:val="28"/>
          <w:szCs w:val="28"/>
        </w:rPr>
      </w:pPr>
      <w:proofErr w:type="gramStart"/>
      <w:r w:rsidRPr="00FA7E4B">
        <w:rPr>
          <w:rFonts w:ascii="Times New Roman" w:hAnsi="Times New Roman"/>
          <w:b/>
          <w:sz w:val="28"/>
          <w:szCs w:val="28"/>
        </w:rPr>
        <w:t>Принят</w:t>
      </w:r>
      <w:proofErr w:type="gramEnd"/>
      <w:r w:rsidRPr="00FA7E4B">
        <w:rPr>
          <w:rFonts w:ascii="Times New Roman" w:hAnsi="Times New Roman"/>
          <w:b/>
          <w:sz w:val="28"/>
          <w:szCs w:val="28"/>
        </w:rPr>
        <w:t xml:space="preserve">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rsidR="00E7141B" w:rsidRDefault="00E7141B" w:rsidP="0010314F">
      <w:pPr>
        <w:tabs>
          <w:tab w:val="left" w:pos="0"/>
        </w:tabs>
        <w:spacing w:after="0"/>
        <w:jc w:val="center"/>
        <w:rPr>
          <w:rFonts w:ascii="Times New Roman" w:hAnsi="Times New Roman"/>
          <w:b/>
          <w:sz w:val="28"/>
          <w:szCs w:val="28"/>
        </w:rPr>
      </w:pPr>
    </w:p>
    <w:p w:rsidR="00E7141B" w:rsidRPr="00FA7E4B" w:rsidRDefault="00E7141B" w:rsidP="0010314F">
      <w:pPr>
        <w:tabs>
          <w:tab w:val="left" w:pos="0"/>
        </w:tabs>
        <w:spacing w:after="0"/>
        <w:jc w:val="center"/>
        <w:rPr>
          <w:rFonts w:ascii="Times New Roman" w:hAnsi="Times New Roman"/>
          <w:b/>
          <w:sz w:val="28"/>
          <w:szCs w:val="28"/>
        </w:rPr>
      </w:pPr>
      <w:r w:rsidRPr="00E7141B">
        <w:rPr>
          <w:rFonts w:ascii="Times New Roman" w:eastAsia="Times New Roman" w:hAnsi="Times New Roman"/>
          <w:i/>
          <w:sz w:val="28"/>
          <w:szCs w:val="28"/>
        </w:rPr>
        <w:t>(</w:t>
      </w:r>
      <w:r w:rsidRPr="00E7141B">
        <w:rPr>
          <w:rFonts w:ascii="Times New Roman" w:eastAsia="Times New Roman" w:hAnsi="Times New Roman"/>
          <w:i/>
          <w:sz w:val="28"/>
          <w:szCs w:val="28"/>
        </w:rPr>
        <w:t>С изменениями, внесенными Законом</w:t>
      </w:r>
      <w:r w:rsidRPr="00E7141B">
        <w:rPr>
          <w:rFonts w:ascii="Times New Roman" w:eastAsia="Times New Roman" w:hAnsi="Times New Roman"/>
          <w:i/>
          <w:sz w:val="28"/>
          <w:szCs w:val="28"/>
          <w:u w:val="single"/>
        </w:rPr>
        <w:t xml:space="preserve"> </w:t>
      </w:r>
      <w:hyperlink r:id="rId8" w:history="1">
        <w:r w:rsidRPr="00E7141B">
          <w:rPr>
            <w:rStyle w:val="ab"/>
            <w:rFonts w:ascii="Times New Roman" w:eastAsia="Times New Roman" w:hAnsi="Times New Roman"/>
            <w:i/>
            <w:sz w:val="28"/>
            <w:szCs w:val="28"/>
          </w:rPr>
          <w:t>от 24.05.2019 № 38-</w:t>
        </w:r>
        <w:r w:rsidRPr="00E7141B">
          <w:rPr>
            <w:rStyle w:val="ab"/>
            <w:rFonts w:ascii="Times New Roman" w:eastAsia="Times New Roman" w:hAnsi="Times New Roman"/>
            <w:i/>
            <w:sz w:val="28"/>
            <w:szCs w:val="28"/>
            <w:lang w:val="en-US"/>
          </w:rPr>
          <w:t>I</w:t>
        </w:r>
        <w:r w:rsidRPr="00E7141B">
          <w:rPr>
            <w:rStyle w:val="ab"/>
            <w:rFonts w:ascii="Times New Roman" w:eastAsia="Times New Roman" w:hAnsi="Times New Roman"/>
            <w:i/>
            <w:sz w:val="28"/>
            <w:szCs w:val="28"/>
          </w:rPr>
          <w:t>ІНС</w:t>
        </w:r>
      </w:hyperlink>
      <w:r>
        <w:rPr>
          <w:rFonts w:ascii="Times New Roman" w:eastAsia="Times New Roman" w:hAnsi="Times New Roman"/>
          <w:i/>
          <w:color w:val="0000FF"/>
          <w:sz w:val="28"/>
          <w:szCs w:val="28"/>
          <w:u w:val="single"/>
        </w:rPr>
        <w:t>)</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Pr="00BA21E6" w:rsidRDefault="0010314F" w:rsidP="00110051">
      <w:pPr>
        <w:spacing w:after="0"/>
        <w:ind w:firstLine="709"/>
        <w:jc w:val="center"/>
        <w:rPr>
          <w:rFonts w:ascii="Times New Roman" w:eastAsia="Times New Roman" w:hAnsi="Times New Roman"/>
          <w:b/>
          <w:bCs/>
          <w:sz w:val="28"/>
          <w:szCs w:val="28"/>
          <w:lang w:eastAsia="ru-RU"/>
        </w:rPr>
      </w:pP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9D1C32" w:rsidRPr="00BA21E6">
        <w:rPr>
          <w:rFonts w:ascii="Times New Roman" w:eastAsia="Times New Roman" w:hAnsi="Times New Roman"/>
          <w:b/>
          <w:bCs/>
          <w:sz w:val="28"/>
          <w:szCs w:val="28"/>
          <w:lang w:eastAsia="ru-RU"/>
        </w:rPr>
        <w:t>бщие положения</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proofErr w:type="gramStart"/>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roofErr w:type="gramEnd"/>
    </w:p>
    <w:p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осуществляет свою деятельность на основе Конституции Донецкой Народной Республики, законов</w:t>
      </w:r>
      <w:r w:rsidR="0005731C">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r w:rsidR="00510B9A" w:rsidRPr="00BA21E6">
        <w:rPr>
          <w:rFonts w:ascii="Times New Roman" w:eastAsia="Times New Roman" w:hAnsi="Times New Roman"/>
          <w:sz w:val="28"/>
          <w:szCs w:val="28"/>
          <w:lang w:eastAsia="ru-RU"/>
        </w:rPr>
        <w:t xml:space="preserve"> </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своей деятельности руководствуется принципами верховенства Конституции Донецкой Народной Республики, законов, принципами народовластия, разделения властей, ответственности, гласности и обеспечения прав и свобод человека и гражданина.</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 организует исполнение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Pr="00BA21E6">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55A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3B1496">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5731C" w:rsidRPr="00B6289A">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случаях, предусмотренных Конституцией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временного </w:t>
      </w:r>
      <w:proofErr w:type="gramStart"/>
      <w:r w:rsidR="00F07C91" w:rsidRPr="00BA21E6">
        <w:rPr>
          <w:rFonts w:ascii="Times New Roman" w:eastAsia="Times New Roman" w:hAnsi="Times New Roman"/>
          <w:sz w:val="28"/>
          <w:szCs w:val="28"/>
          <w:lang w:eastAsia="ru-RU"/>
        </w:rPr>
        <w:t>отсутствия Председателя Правительства Донецкой Народной Республики его обязанности</w:t>
      </w:r>
      <w:proofErr w:type="gramEnd"/>
      <w:r w:rsidR="00F07C91" w:rsidRPr="00BA21E6">
        <w:rPr>
          <w:rFonts w:ascii="Times New Roman" w:eastAsia="Times New Roman" w:hAnsi="Times New Roman"/>
          <w:sz w:val="28"/>
          <w:szCs w:val="28"/>
          <w:lang w:eastAsia="ru-RU"/>
        </w:rPr>
        <w:t xml:space="preserve">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w:t>
      </w:r>
      <w:r w:rsidR="00F07C91" w:rsidRPr="00BA21E6">
        <w:rPr>
          <w:rFonts w:ascii="Times New Roman" w:eastAsia="Times New Roman" w:hAnsi="Times New Roman"/>
          <w:sz w:val="28"/>
          <w:szCs w:val="28"/>
          <w:lang w:eastAsia="ru-RU"/>
        </w:rPr>
        <w:lastRenderedPageBreak/>
        <w:t xml:space="preserve">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w:t>
      </w:r>
      <w:proofErr w:type="gramEnd"/>
      <w:r w:rsidR="00F07C91" w:rsidRPr="00BA21E6">
        <w:rPr>
          <w:rFonts w:ascii="Times New Roman" w:eastAsia="Times New Roman" w:hAnsi="Times New Roman"/>
          <w:sz w:val="28"/>
          <w:szCs w:val="28"/>
          <w:lang w:eastAsia="ru-RU"/>
        </w:rPr>
        <w:t xml:space="preserve">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proofErr w:type="gramStart"/>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22346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00F07C91" w:rsidRPr="00BA21E6">
        <w:rPr>
          <w:rFonts w:ascii="Times New Roman" w:eastAsia="Times New Roman" w:hAnsi="Times New Roman"/>
          <w:sz w:val="28"/>
          <w:szCs w:val="28"/>
          <w:lang w:eastAsia="ru-RU"/>
        </w:rPr>
        <w:lastRenderedPageBreak/>
        <w:t>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roofErr w:type="gramEnd"/>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t>Донецкой Народной Республики, им не поручено участвовать в управлении этой организацией;</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заниматься другой оплачиваемой деятельностью, кроме преподавательской, научной и иной творческой деятельности. </w:t>
      </w:r>
      <w:proofErr w:type="gramStart"/>
      <w:r w:rsidR="00F07C91" w:rsidRPr="00BA21E6">
        <w:rPr>
          <w:rFonts w:ascii="Times New Roman" w:eastAsia="Times New Roman" w:hAnsi="Times New Roman"/>
          <w:sz w:val="28"/>
          <w:szCs w:val="2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rsidR="00F07C91" w:rsidRPr="00BA21E6" w:rsidRDefault="00391C42" w:rsidP="00EB0F80">
      <w:pPr>
        <w:spacing w:after="360"/>
        <w:ind w:firstLine="709"/>
        <w:jc w:val="both"/>
        <w:rPr>
          <w:rFonts w:ascii="Times New Roman" w:eastAsia="Times New Roman" w:hAnsi="Times New Roman"/>
          <w:sz w:val="28"/>
          <w:szCs w:val="28"/>
          <w:lang w:eastAsia="ru-RU"/>
        </w:rPr>
      </w:pPr>
      <w:proofErr w:type="gramStart"/>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F07C91" w:rsidRPr="00BA21E6" w:rsidRDefault="00391C42" w:rsidP="00EB0F80">
      <w:pPr>
        <w:spacing w:after="360"/>
        <w:ind w:firstLine="709"/>
        <w:jc w:val="both"/>
        <w:rPr>
          <w:rFonts w:ascii="Times New Roman" w:eastAsia="Times New Roman" w:hAnsi="Times New Roman"/>
          <w:sz w:val="28"/>
          <w:szCs w:val="28"/>
          <w:lang w:eastAsia="ru-RU"/>
        </w:rPr>
      </w:pPr>
      <w:proofErr w:type="gramStart"/>
      <w:r w:rsidRPr="00BA21E6">
        <w:rPr>
          <w:rFonts w:ascii="Times New Roman" w:eastAsia="Times New Roman" w:hAnsi="Times New Roman"/>
          <w:sz w:val="28"/>
          <w:szCs w:val="28"/>
          <w:lang w:eastAsia="ru-RU"/>
        </w:rPr>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w:t>
      </w:r>
      <w:proofErr w:type="gramStart"/>
      <w:r w:rsidR="00F07C91" w:rsidRPr="00BA21E6">
        <w:rPr>
          <w:rFonts w:ascii="Times New Roman" w:eastAsia="Times New Roman" w:hAnsi="Times New Roman"/>
          <w:sz w:val="28"/>
          <w:szCs w:val="28"/>
          <w:lang w:eastAsia="ru-RU"/>
        </w:rPr>
        <w:t xml:space="preserve">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r w:rsidRPr="00BA21E6">
        <w:rPr>
          <w:rFonts w:ascii="Times New Roman" w:eastAsia="Times New Roman" w:hAnsi="Times New Roman"/>
          <w:sz w:val="28"/>
          <w:szCs w:val="28"/>
          <w:lang w:eastAsia="ru-RU"/>
        </w:rPr>
        <w:t>Законе Донецкой Народной Республики</w:t>
      </w:r>
      <w:r w:rsidR="00F07C91"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roofErr w:type="gramEnd"/>
    </w:p>
    <w:p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 xml:space="preserve">почетные и специальные звания, награды и иные </w:t>
      </w:r>
      <w:proofErr w:type="gramStart"/>
      <w:r w:rsidRPr="00BA21E6">
        <w:rPr>
          <w:rFonts w:ascii="Times New Roman" w:eastAsia="Times New Roman" w:hAnsi="Times New Roman"/>
          <w:sz w:val="28"/>
          <w:szCs w:val="28"/>
          <w:lang w:eastAsia="ru-RU"/>
        </w:rPr>
        <w:t>знаки</w:t>
      </w:r>
      <w:proofErr w:type="gramEnd"/>
      <w:r w:rsidRPr="00BA21E6">
        <w:rPr>
          <w:rFonts w:ascii="Times New Roman" w:eastAsia="Times New Roman" w:hAnsi="Times New Roman"/>
          <w:sz w:val="28"/>
          <w:szCs w:val="28"/>
          <w:lang w:eastAsia="ru-RU"/>
        </w:rPr>
        <w:t xml:space="preserve">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передавать на время своего пребывания в составе Правительства Донецкой Народной Республики находящиеся в его собственности ценные бумаги (доли участия, паи в уставных (складочных) капиталах организаций) в </w:t>
      </w:r>
      <w:r w:rsidR="00F07C91" w:rsidRPr="00BA21E6">
        <w:rPr>
          <w:rFonts w:ascii="Times New Roman" w:eastAsia="Times New Roman" w:hAnsi="Times New Roman"/>
          <w:sz w:val="28"/>
          <w:szCs w:val="28"/>
          <w:lang w:eastAsia="ru-RU"/>
        </w:rPr>
        <w:lastRenderedPageBreak/>
        <w:t>доверительное управление в соответствии с гражданским законодательством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распределяет функции между </w:t>
      </w:r>
      <w:r w:rsidR="00BC5E86"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утверждает положения о министерствах и об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w:t>
      </w:r>
      <w:r w:rsidR="00F07C91" w:rsidRPr="00BA21E6">
        <w:rPr>
          <w:rFonts w:ascii="Times New Roman" w:eastAsia="Times New Roman" w:hAnsi="Times New Roman"/>
          <w:sz w:val="28"/>
          <w:szCs w:val="28"/>
          <w:lang w:eastAsia="ru-RU"/>
        </w:rPr>
        <w:t>бюджете</w:t>
      </w:r>
      <w:r w:rsidR="00BC5E86"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w:t>
      </w:r>
    </w:p>
    <w:p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w:t>
      </w:r>
      <w:r w:rsidR="00F07C91" w:rsidRPr="00BA21E6">
        <w:rPr>
          <w:rFonts w:ascii="Times New Roman" w:eastAsia="Times New Roman" w:hAnsi="Times New Roman"/>
          <w:sz w:val="28"/>
          <w:szCs w:val="28"/>
          <w:lang w:eastAsia="ru-RU"/>
        </w:rPr>
        <w:lastRenderedPageBreak/>
        <w:t xml:space="preserve">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r w:rsidR="00A57ED7" w:rsidRPr="00BA21E6">
        <w:rPr>
          <w:rFonts w:ascii="Times New Roman" w:eastAsia="Times New Roman" w:hAnsi="Times New Roman"/>
          <w:sz w:val="28"/>
          <w:szCs w:val="28"/>
          <w:lang w:eastAsia="ru-RU"/>
        </w:rPr>
        <w:t xml:space="preserve">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w:t>
      </w:r>
      <w:proofErr w:type="gramStart"/>
      <w:r w:rsidR="00F07C91" w:rsidRPr="00BA21E6">
        <w:rPr>
          <w:rFonts w:ascii="Times New Roman" w:eastAsia="Times New Roman" w:hAnsi="Times New Roman"/>
          <w:sz w:val="28"/>
          <w:szCs w:val="28"/>
          <w:lang w:eastAsia="ru-RU"/>
        </w:rPr>
        <w:t>ств чр</w:t>
      </w:r>
      <w:proofErr w:type="gramEnd"/>
      <w:r w:rsidR="00F07C91" w:rsidRPr="00BA21E6">
        <w:rPr>
          <w:rFonts w:ascii="Times New Roman" w:eastAsia="Times New Roman" w:hAnsi="Times New Roman"/>
          <w:sz w:val="28"/>
          <w:szCs w:val="28"/>
          <w:lang w:eastAsia="ru-RU"/>
        </w:rPr>
        <w:t xml:space="preserve">езвычайного характера и ликвидации 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органами исполнительной власти по вопросам, отнесенным Конституцией Донецкой Народной Республики, законами к полномочиям Главы</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proofErr w:type="gramStart"/>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w:t>
      </w:r>
      <w:r w:rsidR="00F07C91" w:rsidRPr="00EE43A7">
        <w:rPr>
          <w:rFonts w:ascii="Times New Roman" w:eastAsia="Times New Roman" w:hAnsi="Times New Roman"/>
          <w:sz w:val="28"/>
          <w:szCs w:val="28"/>
          <w:lang w:eastAsia="ru-RU"/>
        </w:rPr>
        <w:lastRenderedPageBreak/>
        <w:t xml:space="preserve">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0D5E6E"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roofErr w:type="gramEnd"/>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организует реализацию внутренней и внешней политики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осуществляет регулирование в социально-экономической сфере;</w:t>
      </w:r>
    </w:p>
    <w:p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proofErr w:type="gramStart"/>
      <w:r w:rsidR="003B1496" w:rsidRPr="003B1496">
        <w:rPr>
          <w:rFonts w:ascii="Times New Roman" w:eastAsia="Times New Roman" w:hAnsi="Times New Roman"/>
          <w:sz w:val="28"/>
          <w:szCs w:val="28"/>
          <w:lang w:eastAsia="ru-RU"/>
        </w:rPr>
        <w:t>утверждает</w:t>
      </w:r>
      <w:proofErr w:type="gramEnd"/>
      <w:r w:rsidR="003B1496" w:rsidRPr="003B1496">
        <w:rPr>
          <w:rFonts w:ascii="Times New Roman" w:eastAsia="Times New Roman" w:hAnsi="Times New Roman"/>
          <w:sz w:val="28"/>
          <w:szCs w:val="28"/>
          <w:lang w:eastAsia="ru-RU"/>
        </w:rPr>
        <w:t xml:space="preserve"> отраслевые</w:t>
      </w:r>
      <w:r w:rsidR="00F07C91" w:rsidRPr="003B1496">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Конституцией Донецкой Народной Республики,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3C0A05"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в соответствии с Конституцией Донецкой Народной Республики, законами, указами Главы</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осуществляет иные полномочия, возложенные на него Конституцией Донецкой Народной Республики, законами</w:t>
      </w:r>
      <w:r w:rsidR="0098650B">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на основании и во исполнение Конституции Донецкой Народной Республики, законов, указов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Порядок принятия актов Правительства Донецкой Народной Республики устанавливается Правительством Донецкой Народной Республики в соответствии с Конституцией Донецкой Народной Республики,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обязательны к исполнению </w:t>
      </w:r>
      <w:proofErr w:type="gramStart"/>
      <w:r w:rsidR="00F07C91" w:rsidRPr="00BA21E6">
        <w:rPr>
          <w:rFonts w:ascii="Times New Roman" w:eastAsia="Times New Roman" w:hAnsi="Times New Roman"/>
          <w:sz w:val="28"/>
          <w:szCs w:val="28"/>
          <w:lang w:eastAsia="ru-RU"/>
        </w:rPr>
        <w:t>в</w:t>
      </w:r>
      <w:proofErr w:type="gramEnd"/>
      <w:r w:rsidR="00F07C91" w:rsidRPr="00BA21E6">
        <w:rPr>
          <w:rFonts w:ascii="Times New Roman" w:eastAsia="Times New Roman" w:hAnsi="Times New Roman"/>
          <w:sz w:val="28"/>
          <w:szCs w:val="28"/>
          <w:lang w:eastAsia="ru-RU"/>
        </w:rPr>
        <w:t xml:space="preserve"> Донецкой Народной Республик.</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8D6EC0" w:rsidRPr="00BA21E6">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r w:rsidR="0010314F">
        <w:rPr>
          <w:rFonts w:ascii="Times New Roman" w:eastAsia="Times New Roman" w:hAnsi="Times New Roman"/>
          <w:sz w:val="28"/>
          <w:szCs w:val="28"/>
          <w:lang w:eastAsia="ru-RU"/>
        </w:rPr>
        <w:t xml:space="preserve">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Правительства Донецкой Народной Республики могут быть обжалованы в суд.</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r w:rsidRPr="00BA21E6">
        <w:rPr>
          <w:rFonts w:ascii="Times New Roman" w:eastAsia="Times New Roman" w:hAnsi="Times New Roman"/>
          <w:sz w:val="28"/>
          <w:szCs w:val="28"/>
          <w:lang w:eastAsia="ru-RU"/>
        </w:rPr>
        <w:t xml:space="preserve"> </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3B149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00F07C91" w:rsidRPr="003B14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00F07C91" w:rsidRPr="00BA21E6">
        <w:rPr>
          <w:rFonts w:ascii="Times New Roman" w:eastAsia="Times New Roman" w:hAnsi="Times New Roman"/>
          <w:sz w:val="28"/>
          <w:szCs w:val="28"/>
          <w:lang w:eastAsia="ru-RU"/>
        </w:rPr>
        <w:t>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возглавляет Правительство Донецкой Народной Республики, определяет в соответствии с Конституцией Донецкой Народной Республики,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основные направления деятельности Правительства Донецкой Народной Республики и организует его работу.</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proofErr w:type="gramStart"/>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Правительство Донецкой Народной Республики в Донецкой Народной </w:t>
      </w:r>
      <w:r w:rsidR="0008097C">
        <w:rPr>
          <w:rFonts w:ascii="Times New Roman" w:eastAsia="Times New Roman" w:hAnsi="Times New Roman"/>
          <w:sz w:val="28"/>
          <w:szCs w:val="28"/>
          <w:lang w:eastAsia="ru-RU"/>
        </w:rPr>
        <w:t>Республик</w:t>
      </w:r>
      <w:r w:rsidR="00F07C91" w:rsidRPr="00BA21E6">
        <w:rPr>
          <w:rFonts w:ascii="Times New Roman" w:eastAsia="Times New Roman" w:hAnsi="Times New Roman"/>
          <w:sz w:val="28"/>
          <w:szCs w:val="28"/>
          <w:lang w:eastAsia="ru-RU"/>
        </w:rPr>
        <w:t>и за пределами территории Донецкой Народной Республики;</w:t>
      </w:r>
      <w:proofErr w:type="gramEnd"/>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745AD0">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Председателя </w:t>
      </w:r>
      <w:r w:rsidR="00F07C91" w:rsidRPr="003B1496">
        <w:rPr>
          <w:rFonts w:ascii="Times New Roman" w:eastAsia="Times New Roman" w:hAnsi="Times New Roman"/>
          <w:sz w:val="28"/>
          <w:szCs w:val="28"/>
          <w:lang w:eastAsia="ru-RU"/>
        </w:rPr>
        <w:t xml:space="preserve"> Правительства Донецкой Народной Республики</w:t>
      </w:r>
      <w:r w:rsidR="0057595B">
        <w:rPr>
          <w:rFonts w:ascii="Times New Roman" w:eastAsia="Times New Roman" w:hAnsi="Times New Roman"/>
          <w:sz w:val="28"/>
          <w:szCs w:val="28"/>
          <w:lang w:eastAsia="ru-RU"/>
        </w:rPr>
        <w:t>;</w:t>
      </w:r>
    </w:p>
    <w:p w:rsidR="00EE13E8" w:rsidRDefault="0057595B" w:rsidP="00EB0F80">
      <w:pPr>
        <w:spacing w:after="360"/>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sidRPr="004A59DB">
        <w:rPr>
          <w:rFonts w:ascii="Times New Roman" w:hAnsi="Times New Roman"/>
          <w:sz w:val="28"/>
          <w:szCs w:val="28"/>
        </w:rPr>
        <w:t xml:space="preserve"> </w:t>
      </w:r>
      <w:r>
        <w:rPr>
          <w:rFonts w:ascii="Times New Roman" w:hAnsi="Times New Roman"/>
          <w:sz w:val="28"/>
          <w:szCs w:val="28"/>
        </w:rPr>
        <w:t xml:space="preserve">за </w:t>
      </w:r>
      <w:r>
        <w:rPr>
          <w:rFonts w:ascii="Times New Roman" w:hAnsi="Times New Roman"/>
          <w:sz w:val="28"/>
          <w:szCs w:val="28"/>
        </w:rPr>
        <w:lastRenderedPageBreak/>
        <w:t xml:space="preserve">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roofErr w:type="gramEnd"/>
    </w:p>
    <w:p w:rsidR="00F07C91" w:rsidRPr="00BA21E6" w:rsidRDefault="00EE13E8" w:rsidP="00EB0F80">
      <w:pPr>
        <w:spacing w:after="360"/>
        <w:ind w:firstLine="709"/>
        <w:jc w:val="both"/>
        <w:rPr>
          <w:rFonts w:ascii="Times New Roman" w:eastAsia="Times New Roman" w:hAnsi="Times New Roman"/>
          <w:sz w:val="28"/>
          <w:szCs w:val="28"/>
          <w:lang w:eastAsia="ru-RU"/>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r w:rsidR="00745AD0" w:rsidRPr="00723266">
        <w:rPr>
          <w:rFonts w:ascii="Times New Roman" w:hAnsi="Times New Roman"/>
          <w:sz w:val="28"/>
          <w:szCs w:val="28"/>
        </w:rPr>
        <w:t>Конституции</w:t>
      </w:r>
      <w:r w:rsidRPr="00723266">
        <w:rPr>
          <w:rFonts w:ascii="Times New Roman" w:hAnsi="Times New Roman"/>
          <w:sz w:val="28"/>
          <w:szCs w:val="28"/>
        </w:rPr>
        <w:t xml:space="preserve"> Донецкой</w:t>
      </w:r>
      <w:r w:rsidRPr="004A59DB">
        <w:rPr>
          <w:rFonts w:ascii="Times New Roman" w:hAnsi="Times New Roman"/>
          <w:sz w:val="28"/>
          <w:szCs w:val="28"/>
        </w:rPr>
        <w:t xml:space="preserve"> Народной Республики,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F07C91" w:rsidRPr="003B1496">
        <w:rPr>
          <w:rFonts w:ascii="Times New Roman" w:eastAsia="Times New Roman" w:hAnsi="Times New Roman"/>
          <w:sz w:val="28"/>
          <w:szCs w:val="28"/>
          <w:lang w:eastAsia="ru-RU"/>
        </w:rPr>
        <w:t>.</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Статья 26.</w:t>
      </w:r>
      <w:r w:rsidR="00F07C91" w:rsidRPr="00BA21E6">
        <w:rPr>
          <w:rFonts w:ascii="Times New Roman" w:eastAsia="Times New Roman" w:hAnsi="Times New Roman"/>
          <w:b/>
          <w:bCs/>
          <w:sz w:val="28"/>
          <w:szCs w:val="28"/>
          <w:lang w:eastAsia="ru-RU"/>
        </w:rPr>
        <w:t xml:space="preserve"> Полномочия министров</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Конституцией Донецкой Народной Республики,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roofErr w:type="gramEnd"/>
    </w:p>
    <w:p w:rsidR="001B209A" w:rsidRPr="00BA21E6"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Статья 27.</w:t>
      </w:r>
      <w:r w:rsidR="00F07C91" w:rsidRPr="00BA21E6">
        <w:rPr>
          <w:rFonts w:ascii="Times New Roman" w:eastAsia="Times New Roman" w:hAnsi="Times New Roman"/>
          <w:b/>
          <w:bCs/>
          <w:sz w:val="28"/>
          <w:szCs w:val="28"/>
          <w:lang w:eastAsia="ru-RU"/>
        </w:rPr>
        <w:t xml:space="preserve"> Заседания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Подготовка и проведение заседаний Правительства Донецкой Народной Республики, а также подготовка и принятие Правительством Донецкой Народной Республики решений без созыва заседаний осуществляются в соответствии с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A72D7">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rsidR="00F07C91" w:rsidRDefault="000D5E6E" w:rsidP="00EB0F80">
      <w:pPr>
        <w:spacing w:after="360"/>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10) образуется Президиум Правительства Донецкой Народной Республики.</w:t>
      </w:r>
    </w:p>
    <w:p w:rsidR="00E7141B" w:rsidRPr="00E7141B" w:rsidRDefault="00E7141B" w:rsidP="00E7141B">
      <w:pPr>
        <w:spacing w:after="360"/>
        <w:ind w:firstLine="709"/>
        <w:jc w:val="both"/>
        <w:rPr>
          <w:rFonts w:ascii="Times New Roman" w:eastAsia="Times New Roman" w:hAnsi="Times New Roman"/>
          <w:sz w:val="28"/>
          <w:szCs w:val="28"/>
          <w:lang w:eastAsia="ru-RU"/>
        </w:rPr>
      </w:pPr>
      <w:hyperlink r:id="rId9" w:history="1">
        <w:r w:rsidRPr="00E7141B">
          <w:rPr>
            <w:rFonts w:ascii="Times New Roman" w:eastAsia="Times New Roman" w:hAnsi="Times New Roman"/>
            <w:i/>
            <w:color w:val="0000FF"/>
            <w:sz w:val="28"/>
            <w:szCs w:val="28"/>
            <w:u w:val="single"/>
            <w:lang w:eastAsia="ru-RU"/>
          </w:rPr>
          <w:t>(Пункт 10 части 1 статьи 28 введен Законом от 24.05.2019 № 38-</w:t>
        </w:r>
        <w:r w:rsidRPr="00E7141B">
          <w:rPr>
            <w:rFonts w:ascii="Times New Roman" w:eastAsia="Times New Roman" w:hAnsi="Times New Roman"/>
            <w:i/>
            <w:color w:val="0000FF"/>
            <w:sz w:val="28"/>
            <w:szCs w:val="28"/>
            <w:u w:val="single"/>
            <w:lang w:val="en-US" w:eastAsia="ru-RU"/>
          </w:rPr>
          <w:t>II</w:t>
        </w:r>
        <w:r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Статья 28</w:t>
      </w:r>
      <w:r w:rsidRPr="00E7141B">
        <w:rPr>
          <w:rFonts w:ascii="Times New Roman" w:hAnsi="Times New Roman"/>
          <w:sz w:val="28"/>
          <w:szCs w:val="28"/>
          <w:vertAlign w:val="superscript"/>
        </w:rPr>
        <w:t>1</w:t>
      </w:r>
      <w:r w:rsidRPr="00E7141B">
        <w:rPr>
          <w:rFonts w:ascii="Times New Roman" w:hAnsi="Times New Roman"/>
          <w:sz w:val="28"/>
          <w:szCs w:val="28"/>
        </w:rPr>
        <w:t>. </w:t>
      </w:r>
      <w:r w:rsidRPr="00E7141B">
        <w:rPr>
          <w:rFonts w:ascii="Times New Roman" w:hAnsi="Times New Roman"/>
          <w:b/>
          <w:sz w:val="28"/>
          <w:szCs w:val="28"/>
        </w:rPr>
        <w:t>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 Для решения оперативных вопросов Правительство Донецкой Народной Республики по предложению Председателя Правительства Донецкой Народной Республики может образовать 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2. Заседания Президиума Правительства Донецкой Народной Республики проводятся по мере необходимости.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3. Решения Президиума Правительства Донецкой Народной Республики принимаются большинством голосов от общего числа членов Президиума Правительства Донецкой Народной Республики и не должны противоречить актам, принятым на заседании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Правительство Донецкой Народной Республики вправе отменить любое решение Президиума Правительства Донецкой Народной Республики.</w:t>
      </w:r>
    </w:p>
    <w:p w:rsidR="00E7141B" w:rsidRPr="00BA21E6" w:rsidRDefault="00E7141B" w:rsidP="00E7141B">
      <w:pPr>
        <w:spacing w:after="360"/>
        <w:ind w:firstLine="709"/>
        <w:jc w:val="both"/>
        <w:rPr>
          <w:rFonts w:ascii="Times New Roman" w:eastAsia="Times New Roman" w:hAnsi="Times New Roman"/>
          <w:sz w:val="28"/>
          <w:szCs w:val="28"/>
          <w:lang w:eastAsia="ru-RU"/>
        </w:rPr>
      </w:pPr>
      <w:hyperlink r:id="rId10" w:history="1">
        <w:r w:rsidRPr="00E7141B">
          <w:rPr>
            <w:rFonts w:ascii="Times New Roman" w:eastAsia="Times New Roman" w:hAnsi="Times New Roman"/>
            <w:i/>
            <w:color w:val="0000FF"/>
            <w:sz w:val="28"/>
            <w:szCs w:val="28"/>
            <w:u w:val="single"/>
            <w:lang w:eastAsia="ru-RU"/>
          </w:rPr>
          <w:t>(Статья 28</w:t>
        </w:r>
        <w:r w:rsidRPr="00E7141B">
          <w:rPr>
            <w:rFonts w:ascii="Times New Roman" w:eastAsia="Times New Roman" w:hAnsi="Times New Roman"/>
            <w:i/>
            <w:color w:val="0000FF"/>
            <w:sz w:val="28"/>
            <w:szCs w:val="28"/>
            <w:u w:val="single"/>
            <w:vertAlign w:val="superscript"/>
            <w:lang w:eastAsia="ru-RU"/>
          </w:rPr>
          <w:t>1</w:t>
        </w:r>
        <w:r w:rsidRPr="00E7141B">
          <w:rPr>
            <w:rFonts w:ascii="Times New Roman" w:eastAsia="Times New Roman" w:hAnsi="Times New Roman"/>
            <w:i/>
            <w:color w:val="0000FF"/>
            <w:sz w:val="28"/>
            <w:szCs w:val="28"/>
            <w:u w:val="single"/>
            <w:lang w:eastAsia="ru-RU"/>
          </w:rPr>
          <w:t xml:space="preserve"> введена Законом от 24.05.2019 № 38-</w:t>
        </w:r>
        <w:r w:rsidRPr="00E7141B">
          <w:rPr>
            <w:rFonts w:ascii="Times New Roman" w:eastAsia="Times New Roman" w:hAnsi="Times New Roman"/>
            <w:i/>
            <w:color w:val="0000FF"/>
            <w:sz w:val="28"/>
            <w:szCs w:val="28"/>
            <w:u w:val="single"/>
            <w:lang w:val="en-US" w:eastAsia="ru-RU"/>
          </w:rPr>
          <w:t>II</w:t>
        </w:r>
        <w:r w:rsidRPr="00E7141B">
          <w:rPr>
            <w:rFonts w:ascii="Times New Roman" w:eastAsia="Times New Roman" w:hAnsi="Times New Roman"/>
            <w:i/>
            <w:color w:val="0000FF"/>
            <w:sz w:val="28"/>
            <w:szCs w:val="28"/>
            <w:u w:val="single"/>
            <w:lang w:eastAsia="ru-RU"/>
          </w:rPr>
          <w:t>НС)</w:t>
        </w:r>
      </w:hyperlink>
    </w:p>
    <w:p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lastRenderedPageBreak/>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rsidR="00F07C91" w:rsidRDefault="00F07C91" w:rsidP="00EB0F80">
      <w:pPr>
        <w:spacing w:after="360"/>
        <w:ind w:firstLine="709"/>
        <w:jc w:val="both"/>
        <w:rPr>
          <w:rFonts w:ascii="Times New Roman" w:hAnsi="Times New Roman"/>
          <w:b/>
          <w:sz w:val="28"/>
          <w:szCs w:val="28"/>
          <w:lang w:eastAsia="ar-SA"/>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2A1215"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r w:rsidR="00E7141B" w:rsidRPr="00E7141B">
        <w:rPr>
          <w:rFonts w:ascii="Times New Roman" w:hAnsi="Times New Roman"/>
          <w:b/>
          <w:sz w:val="28"/>
          <w:szCs w:val="28"/>
          <w:lang w:eastAsia="ar-SA"/>
        </w:rPr>
        <w:t xml:space="preserve"> </w:t>
      </w:r>
      <w:r w:rsidR="00E7141B" w:rsidRPr="00E7141B">
        <w:rPr>
          <w:rFonts w:ascii="Times New Roman" w:hAnsi="Times New Roman"/>
          <w:b/>
          <w:sz w:val="28"/>
          <w:szCs w:val="28"/>
          <w:lang w:eastAsia="ar-SA"/>
        </w:rPr>
        <w:t>и на заседаниях Президиума Правительства Донецкой Народной Республики</w:t>
      </w:r>
    </w:p>
    <w:p w:rsidR="00E7141B" w:rsidRPr="00E7141B" w:rsidRDefault="00E7141B" w:rsidP="00EB0F80">
      <w:pPr>
        <w:spacing w:after="360"/>
        <w:ind w:firstLine="709"/>
        <w:jc w:val="both"/>
        <w:rPr>
          <w:rFonts w:ascii="Times New Roman" w:eastAsia="Times New Roman" w:hAnsi="Times New Roman"/>
          <w:sz w:val="28"/>
          <w:szCs w:val="28"/>
          <w:lang w:eastAsia="ru-RU"/>
        </w:rPr>
      </w:pPr>
      <w:hyperlink r:id="rId11" w:history="1">
        <w:r w:rsidRPr="00E7141B">
          <w:rPr>
            <w:rFonts w:ascii="Times New Roman" w:eastAsia="Times New Roman" w:hAnsi="Times New Roman"/>
            <w:i/>
            <w:color w:val="0000FF"/>
            <w:sz w:val="28"/>
            <w:szCs w:val="28"/>
            <w:u w:val="single"/>
            <w:lang w:eastAsia="ru-RU"/>
          </w:rPr>
          <w:t>(Наименование статьи 30 с изменениями, внесенными в соответствии с Законом от 24.05.2019 № 38-</w:t>
        </w:r>
        <w:r w:rsidRPr="00E7141B">
          <w:rPr>
            <w:rFonts w:ascii="Times New Roman" w:eastAsia="Times New Roman" w:hAnsi="Times New Roman"/>
            <w:i/>
            <w:color w:val="0000FF"/>
            <w:sz w:val="28"/>
            <w:szCs w:val="28"/>
            <w:u w:val="single"/>
            <w:lang w:val="en-US" w:eastAsia="ru-RU"/>
          </w:rPr>
          <w:t>II</w:t>
        </w:r>
        <w:r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r w:rsidR="00E7141B" w:rsidRPr="00E7141B">
        <w:rPr>
          <w:rFonts w:ascii="Times New Roman" w:hAnsi="Times New Roman"/>
          <w:sz w:val="28"/>
          <w:szCs w:val="28"/>
          <w:lang w:eastAsia="ar-SA"/>
        </w:rPr>
        <w:t xml:space="preserve"> </w:t>
      </w:r>
      <w:r w:rsidR="00E7141B" w:rsidRPr="00E7141B">
        <w:rPr>
          <w:rFonts w:ascii="Times New Roman" w:hAnsi="Times New Roman"/>
          <w:sz w:val="28"/>
          <w:szCs w:val="28"/>
          <w:lang w:eastAsia="ar-SA"/>
        </w:rPr>
        <w:t>и на заседаниях Президиума Правительства Донецкой Народной Республики</w:t>
      </w:r>
      <w:r w:rsidR="00F07C91" w:rsidRPr="00BA21E6">
        <w:rPr>
          <w:rFonts w:ascii="Times New Roman" w:eastAsia="Times New Roman" w:hAnsi="Times New Roman"/>
          <w:sz w:val="28"/>
          <w:szCs w:val="28"/>
          <w:lang w:eastAsia="ru-RU"/>
        </w:rPr>
        <w:t>.</w:t>
      </w:r>
    </w:p>
    <w:p w:rsidR="00E7141B" w:rsidRPr="00BA21E6" w:rsidRDefault="00E7141B" w:rsidP="00EB0F80">
      <w:pPr>
        <w:spacing w:after="360"/>
        <w:ind w:firstLine="709"/>
        <w:jc w:val="both"/>
        <w:rPr>
          <w:rFonts w:ascii="Times New Roman" w:eastAsia="Times New Roman" w:hAnsi="Times New Roman"/>
          <w:sz w:val="28"/>
          <w:szCs w:val="28"/>
          <w:lang w:eastAsia="ru-RU"/>
        </w:rPr>
      </w:pPr>
      <w:hyperlink r:id="rId12" w:history="1">
        <w:r w:rsidRPr="00E7141B">
          <w:rPr>
            <w:rFonts w:ascii="Times New Roman" w:eastAsia="Times New Roman" w:hAnsi="Times New Roman"/>
            <w:i/>
            <w:color w:val="0000FF"/>
            <w:sz w:val="28"/>
            <w:szCs w:val="28"/>
            <w:u w:val="single"/>
            <w:lang w:eastAsia="ru-RU"/>
          </w:rPr>
          <w:t>(Статья 30 с изменениями, внесенными в соответствии с Законом от 24.05.2019 № 38-</w:t>
        </w:r>
        <w:r w:rsidRPr="00E7141B">
          <w:rPr>
            <w:rFonts w:ascii="Times New Roman" w:eastAsia="Times New Roman" w:hAnsi="Times New Roman"/>
            <w:i/>
            <w:color w:val="0000FF"/>
            <w:sz w:val="28"/>
            <w:szCs w:val="28"/>
            <w:u w:val="single"/>
            <w:lang w:val="en-US" w:eastAsia="ru-RU"/>
          </w:rPr>
          <w:t>II</w:t>
        </w:r>
        <w:r w:rsidRPr="00E7141B">
          <w:rPr>
            <w:rFonts w:ascii="Times New Roman" w:eastAsia="Times New Roman" w:hAnsi="Times New Roman"/>
            <w:i/>
            <w:color w:val="0000FF"/>
            <w:sz w:val="28"/>
            <w:szCs w:val="28"/>
            <w:u w:val="single"/>
            <w:lang w:eastAsia="ru-RU"/>
          </w:rPr>
          <w:t>НС)</w:t>
        </w:r>
      </w:hyperlink>
      <w:bookmarkStart w:id="0" w:name="_GoBack"/>
      <w:bookmarkEnd w:id="0"/>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 образуются, реорганизуются и ликвидируются (упраздняются) Главой Донецкой Народной Республики.</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sidR="002A1215"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законами</w:t>
      </w:r>
      <w:r w:rsidR="001B209A" w:rsidRPr="001B209A">
        <w:rPr>
          <w:rFonts w:ascii="Times New Roman" w:eastAsia="Times New Roman" w:hAnsi="Times New Roman"/>
          <w:sz w:val="28"/>
          <w:szCs w:val="28"/>
          <w:lang w:eastAsia="ru-RU"/>
        </w:rPr>
        <w:t xml:space="preserve"> </w:t>
      </w:r>
      <w:r w:rsidR="001B209A"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lastRenderedPageBreak/>
        <w:t xml:space="preserve">руководит деятельностью </w:t>
      </w:r>
      <w:r w:rsidR="002A1215"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w:t>
      </w:r>
      <w:r w:rsidR="000D5E6E">
        <w:rPr>
          <w:rFonts w:ascii="Times New Roman" w:eastAsia="Times New Roman" w:hAnsi="Times New Roman"/>
          <w:sz w:val="28"/>
          <w:szCs w:val="28"/>
          <w:lang w:eastAsia="ru-RU"/>
        </w:rPr>
        <w:t>указанных в части 1 настоящей статьи</w:t>
      </w:r>
      <w:r w:rsidR="00F111C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утверждает положения о них</w:t>
      </w:r>
      <w:r w:rsidR="000D5E6E">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назначает руководителей </w:t>
      </w:r>
      <w:r w:rsidR="000D5E6E" w:rsidRPr="00BA21E6">
        <w:rPr>
          <w:rFonts w:ascii="Times New Roman" w:eastAsia="Times New Roman" w:hAnsi="Times New Roman"/>
          <w:sz w:val="28"/>
          <w:szCs w:val="28"/>
          <w:lang w:eastAsia="ru-RU"/>
        </w:rPr>
        <w:t xml:space="preserve">этих органов </w:t>
      </w:r>
      <w:r w:rsidR="00F07C91" w:rsidRPr="00BA21E6">
        <w:rPr>
          <w:rFonts w:ascii="Times New Roman" w:eastAsia="Times New Roman" w:hAnsi="Times New Roman"/>
          <w:sz w:val="28"/>
          <w:szCs w:val="28"/>
          <w:lang w:eastAsia="ru-RU"/>
        </w:rPr>
        <w:t>и</w:t>
      </w:r>
      <w:r w:rsidR="000D5E6E">
        <w:rPr>
          <w:rFonts w:ascii="Times New Roman" w:eastAsia="Times New Roman" w:hAnsi="Times New Roman"/>
          <w:sz w:val="28"/>
          <w:szCs w:val="28"/>
          <w:lang w:eastAsia="ru-RU"/>
        </w:rPr>
        <w:t xml:space="preserve"> их</w:t>
      </w:r>
      <w:r w:rsidR="00F07C91" w:rsidRPr="00BA21E6">
        <w:rPr>
          <w:rFonts w:ascii="Times New Roman" w:eastAsia="Times New Roman" w:hAnsi="Times New Roman"/>
          <w:sz w:val="28"/>
          <w:szCs w:val="28"/>
          <w:lang w:eastAsia="ru-RU"/>
        </w:rPr>
        <w:t xml:space="preserve"> заместителей, а также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roofErr w:type="gramEnd"/>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соответствии с Конституцией Донецкой Народной Республики, законами, указами и распоряжениями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в случае их противоречия Конституции Донецкой Народной Республики, законам и указам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F111C3"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В случаях, предусмотренных Конституцией Донецкой Народной Республики, Председатель Правительства Донецкой Народной Республики временно исполняет обязанности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proofErr w:type="gramStart"/>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Конституцией Донецкой Народной Республики случаях выражения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roofErr w:type="gramEnd"/>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случае отставки или сложения полномочий Правительство Донецкой Народной Республики по поручению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 продолжает действовать до сформирования нового Правительства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00F07C91"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w:t>
      </w:r>
      <w:proofErr w:type="gramStart"/>
      <w:r w:rsidR="00F07C91" w:rsidRPr="00BA21E6">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w:t>
      </w:r>
      <w:proofErr w:type="gramEnd"/>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w:t>
      </w:r>
      <w:proofErr w:type="gramStart"/>
      <w:r w:rsidR="00F07C91" w:rsidRPr="00BA21E6">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w:t>
      </w:r>
      <w:proofErr w:type="gramEnd"/>
      <w:r w:rsidR="00F07C91" w:rsidRPr="00BA21E6">
        <w:rPr>
          <w:rFonts w:ascii="Times New Roman" w:eastAsia="Times New Roman" w:hAnsi="Times New Roman"/>
          <w:sz w:val="28"/>
          <w:szCs w:val="28"/>
          <w:lang w:eastAsia="ru-RU"/>
        </w:rPr>
        <w:t xml:space="preserve"> Донецкой Народной Республики. По согласованию с соответствующим субъектом права законодательной инициативы этот срок может быть продлен.</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6.</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roofErr w:type="gramEnd"/>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proofErr w:type="gramStart"/>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proofErr w:type="gramEnd"/>
      <w:r w:rsidR="00D53768"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вправе либо выразить </w:t>
      </w:r>
      <w:r w:rsidRPr="00BA21E6">
        <w:rPr>
          <w:rFonts w:ascii="Times New Roman" w:eastAsia="Times New Roman" w:hAnsi="Times New Roman"/>
          <w:sz w:val="28"/>
          <w:szCs w:val="28"/>
          <w:lang w:eastAsia="ru-RU"/>
        </w:rPr>
        <w:lastRenderedPageBreak/>
        <w:t>Правительству Донецкой Народной Республики доверие, либо отказать в доверии Правительству Донецкой Народной Республики.</w:t>
      </w:r>
    </w:p>
    <w:p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proofErr w:type="gramStart"/>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roofErr w:type="gramEnd"/>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отсутствия и указанием должностного лица, которое может прибыть на заседание и ответить на поставленные вопросы.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lastRenderedPageBreak/>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rsidR="00F07C91" w:rsidRPr="00BA21E6" w:rsidRDefault="00687775" w:rsidP="00EB0F80">
      <w:pPr>
        <w:spacing w:after="360"/>
        <w:ind w:firstLine="709"/>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00F07C91"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00F07C91"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w:t>
      </w:r>
      <w:r w:rsidR="00F07C91" w:rsidRPr="00BA21E6">
        <w:rPr>
          <w:rFonts w:ascii="Times New Roman" w:eastAsia="Times New Roman" w:hAnsi="Times New Roman"/>
          <w:sz w:val="28"/>
          <w:szCs w:val="28"/>
          <w:lang w:eastAsia="ru-RU"/>
        </w:rPr>
        <w:lastRenderedPageBreak/>
        <w:t>Правительства Донецкой Народной Республики взаимодействует с Администрацией Главы</w:t>
      </w:r>
      <w:r w:rsidR="00BF7199"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rsidR="00F07C91"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0022F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w:t>
      </w:r>
      <w:proofErr w:type="gramStart"/>
      <w:r w:rsidR="00F07C91" w:rsidRPr="00BA21E6">
        <w:rPr>
          <w:rFonts w:ascii="Times New Roman" w:eastAsia="Times New Roman" w:hAnsi="Times New Roman"/>
          <w:sz w:val="28"/>
          <w:szCs w:val="28"/>
          <w:lang w:eastAsia="ru-RU"/>
        </w:rPr>
        <w:t xml:space="preserve">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w:t>
      </w:r>
      <w:proofErr w:type="gramEnd"/>
      <w:r w:rsidR="00F07C91" w:rsidRPr="00BA21E6">
        <w:rPr>
          <w:rFonts w:ascii="Times New Roman" w:eastAsia="Times New Roman" w:hAnsi="Times New Roman"/>
          <w:sz w:val="28"/>
          <w:szCs w:val="28"/>
          <w:lang w:eastAsia="ru-RU"/>
        </w:rPr>
        <w:t xml:space="preserve">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rsidR="00BA21E6" w:rsidRPr="00BA21E6" w:rsidRDefault="00BA21E6"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sz w:val="28"/>
          <w:szCs w:val="28"/>
          <w:lang w:eastAsia="ru-RU"/>
        </w:rPr>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proofErr w:type="gramStart"/>
      <w:r w:rsidRPr="006C6A89">
        <w:rPr>
          <w:rFonts w:ascii="Times New Roman" w:eastAsia="Times New Roman" w:hAnsi="Times New Roman"/>
          <w:sz w:val="28"/>
          <w:szCs w:val="28"/>
          <w:lang w:eastAsia="ru-RU"/>
        </w:rPr>
        <w:t xml:space="preserve">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на решения Председателя </w:t>
      </w:r>
      <w:r w:rsidRPr="006C6A89">
        <w:rPr>
          <w:rFonts w:ascii="Times New Roman" w:eastAsia="Times New Roman" w:hAnsi="Times New Roman"/>
          <w:sz w:val="28"/>
          <w:szCs w:val="28"/>
          <w:lang w:eastAsia="ru-RU"/>
        </w:rPr>
        <w:lastRenderedPageBreak/>
        <w:t>Правительства Донецкой Народной Республики об освобождении от должности заместителей руководителей республиканских</w:t>
      </w:r>
      <w:proofErr w:type="gramEnd"/>
      <w:r w:rsidRPr="006C6A89">
        <w:rPr>
          <w:rFonts w:ascii="Times New Roman" w:eastAsia="Times New Roman" w:hAnsi="Times New Roman"/>
          <w:sz w:val="28"/>
          <w:szCs w:val="28"/>
          <w:lang w:eastAsia="ru-RU"/>
        </w:rPr>
        <w:t xml:space="preserve"> </w:t>
      </w:r>
      <w:proofErr w:type="gramStart"/>
      <w:r w:rsidRPr="006C6A89">
        <w:rPr>
          <w:rFonts w:ascii="Times New Roman" w:eastAsia="Times New Roman" w:hAnsi="Times New Roman"/>
          <w:sz w:val="28"/>
          <w:szCs w:val="28"/>
          <w:lang w:eastAsia="ru-RU"/>
        </w:rPr>
        <w:t>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roofErr w:type="gramEnd"/>
    </w:p>
    <w:p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Pr="004A59DB">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не распространяется на счета (вклады), наличные денежные средства и ценности в банках, расположенных на территории Российской Федерации, российские финансовые инструменты и недвижимое имущество, расположенное на территории Российской Федерации.</w:t>
      </w:r>
    </w:p>
    <w:p w:rsidR="00C61D15" w:rsidRDefault="00C61D15" w:rsidP="00EB0F80">
      <w:pPr>
        <w:spacing w:after="360"/>
        <w:ind w:firstLine="709"/>
        <w:jc w:val="both"/>
        <w:rPr>
          <w:rFonts w:ascii="Times New Roman" w:hAnsi="Times New Roman"/>
          <w:sz w:val="28"/>
          <w:szCs w:val="28"/>
        </w:rPr>
      </w:pPr>
      <w:r>
        <w:rPr>
          <w:rFonts w:ascii="Times New Roman" w:hAnsi="Times New Roman"/>
          <w:bCs/>
          <w:sz w:val="28"/>
          <w:szCs w:val="28"/>
        </w:rPr>
        <w:t>3.</w:t>
      </w:r>
      <w:r w:rsidR="00687775">
        <w:rPr>
          <w:rFonts w:ascii="Times New Roman" w:hAnsi="Times New Roman"/>
          <w:bCs/>
          <w:sz w:val="28"/>
          <w:szCs w:val="28"/>
        </w:rPr>
        <w:t> </w:t>
      </w:r>
      <w:proofErr w:type="gramStart"/>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акциями, долями в уставном капитале хозяйственных обществ и объектами недвижимости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w:t>
      </w:r>
      <w:proofErr w:type="gramEnd"/>
      <w:r>
        <w:rPr>
          <w:rFonts w:ascii="Times New Roman" w:hAnsi="Times New Roman"/>
          <w:bCs/>
          <w:sz w:val="28"/>
          <w:szCs w:val="28"/>
        </w:rPr>
        <w:t xml:space="preserve"> въезда.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Закона Донецкой Народной Республики </w:t>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w:t>
      </w:r>
      <w:proofErr w:type="gramStart"/>
      <w:r>
        <w:rPr>
          <w:rFonts w:ascii="Times New Roman" w:hAnsi="Times New Roman"/>
          <w:sz w:val="28"/>
          <w:szCs w:val="28"/>
        </w:rPr>
        <w:t>опубликован</w:t>
      </w:r>
      <w:proofErr w:type="gramEnd"/>
      <w:r>
        <w:rPr>
          <w:rFonts w:ascii="Times New Roman" w:hAnsi="Times New Roman"/>
          <w:sz w:val="28"/>
          <w:szCs w:val="28"/>
        </w:rPr>
        <w:t xml:space="preserve"> на 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Закона Донецкой Народной Республики </w:t>
      </w:r>
      <w:r w:rsidR="00E132FE">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9, 11 Закона Донецкой Народной Республики </w:t>
      </w:r>
      <w:r w:rsidR="003D4199">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действуют </w:t>
      </w:r>
      <w:r w:rsidR="00864707">
        <w:rPr>
          <w:rFonts w:ascii="Times New Roman" w:hAnsi="Times New Roman"/>
          <w:sz w:val="28"/>
          <w:szCs w:val="28"/>
        </w:rPr>
        <w:t xml:space="preserve">до утверждения Главой Донецкой </w:t>
      </w:r>
      <w:r w:rsidR="00864707">
        <w:rPr>
          <w:rFonts w:ascii="Times New Roman" w:hAnsi="Times New Roman"/>
          <w:sz w:val="28"/>
          <w:szCs w:val="28"/>
        </w:rPr>
        <w:lastRenderedPageBreak/>
        <w:t xml:space="preserve">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rsidR="00670B01" w:rsidRDefault="00670B01" w:rsidP="00687775">
      <w:pPr>
        <w:spacing w:after="0"/>
        <w:ind w:firstLine="709"/>
        <w:jc w:val="both"/>
        <w:rPr>
          <w:rFonts w:ascii="Times New Roman" w:hAnsi="Times New Roman"/>
          <w:sz w:val="28"/>
          <w:szCs w:val="28"/>
        </w:rPr>
      </w:pPr>
    </w:p>
    <w:p w:rsidR="00670B01" w:rsidRDefault="00670B01"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t>Глав</w:t>
      </w:r>
      <w:r>
        <w:rPr>
          <w:rFonts w:ascii="Times New Roman" w:hAnsi="Times New Roman"/>
          <w:sz w:val="28"/>
          <w:szCs w:val="28"/>
        </w:rPr>
        <w:t>а</w:t>
      </w:r>
    </w:p>
    <w:p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Pr="004D5C2F">
        <w:rPr>
          <w:rFonts w:ascii="Times New Roman" w:hAnsi="Times New Roman"/>
          <w:sz w:val="28"/>
          <w:szCs w:val="28"/>
        </w:rPr>
        <w:tab/>
      </w:r>
      <w:r w:rsidRPr="004D5C2F">
        <w:rPr>
          <w:rFonts w:ascii="Times New Roman" w:hAnsi="Times New Roman"/>
          <w:sz w:val="28"/>
          <w:szCs w:val="28"/>
        </w:rPr>
        <w:tab/>
      </w:r>
      <w:r w:rsidRPr="004D5C2F">
        <w:rPr>
          <w:rFonts w:ascii="Times New Roman" w:hAnsi="Times New Roman"/>
          <w:sz w:val="28"/>
          <w:szCs w:val="28"/>
        </w:rPr>
        <w:tab/>
      </w:r>
      <w:r>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proofErr w:type="spellStart"/>
      <w:r w:rsidRPr="004D5C2F">
        <w:rPr>
          <w:rFonts w:ascii="Times New Roman" w:hAnsi="Times New Roman"/>
          <w:sz w:val="28"/>
          <w:szCs w:val="28"/>
        </w:rPr>
        <w:t>Пушилин</w:t>
      </w:r>
      <w:proofErr w:type="spellEnd"/>
    </w:p>
    <w:p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rsidR="00251B88" w:rsidRDefault="003E5EE9" w:rsidP="00687775">
      <w:pPr>
        <w:tabs>
          <w:tab w:val="left" w:pos="7230"/>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723265" cy="723265"/>
            <wp:effectExtent l="0" t="0" r="635" b="635"/>
            <wp:wrapSquare wrapText="bothSides"/>
            <wp:docPr id="2" name="Рисунок 2" descr="http://qrcoder.ru/code/?https%3A%2F%2Fdnrsovet.su%2Fzakonodatelnaya-deyatelnost%2Fprinyatye%2Fzakony%2Fzakon-donetskoj-narodnoj-respubliki-o-pravitel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pravitelstve-donetskoj-narodnoj-respubliki%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B88" w:rsidSect="00CC4F68">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E4" w:rsidRDefault="000C6CE4" w:rsidP="009647F9">
      <w:pPr>
        <w:spacing w:after="0" w:line="240" w:lineRule="auto"/>
      </w:pPr>
      <w:r>
        <w:separator/>
      </w:r>
    </w:p>
  </w:endnote>
  <w:endnote w:type="continuationSeparator" w:id="0">
    <w:p w:rsidR="000C6CE4" w:rsidRDefault="000C6CE4" w:rsidP="009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E4" w:rsidRDefault="000C6CE4" w:rsidP="009647F9">
      <w:pPr>
        <w:spacing w:after="0" w:line="240" w:lineRule="auto"/>
      </w:pPr>
      <w:r>
        <w:separator/>
      </w:r>
    </w:p>
  </w:footnote>
  <w:footnote w:type="continuationSeparator" w:id="0">
    <w:p w:rsidR="000C6CE4" w:rsidRDefault="000C6CE4" w:rsidP="0096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F9" w:rsidRPr="00EE78B8" w:rsidRDefault="009647F9"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E7141B">
      <w:rPr>
        <w:rFonts w:ascii="Times New Roman" w:hAnsi="Times New Roman"/>
        <w:noProof/>
        <w:sz w:val="24"/>
        <w:szCs w:val="24"/>
      </w:rPr>
      <w:t>24</w:t>
    </w:r>
    <w:r w:rsidRPr="00EE78B8">
      <w:rPr>
        <w:rFonts w:ascii="Times New Roman" w:hAnsi="Times New Roman"/>
        <w:sz w:val="24"/>
        <w:szCs w:val="24"/>
      </w:rPr>
      <w:fldChar w:fldCharType="end"/>
    </w:r>
  </w:p>
  <w:p w:rsidR="009647F9" w:rsidRDefault="009647F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91"/>
    <w:rsid w:val="000022F3"/>
    <w:rsid w:val="000132F5"/>
    <w:rsid w:val="00055A9A"/>
    <w:rsid w:val="00055B28"/>
    <w:rsid w:val="0005731C"/>
    <w:rsid w:val="0008097C"/>
    <w:rsid w:val="000A08EC"/>
    <w:rsid w:val="000A3A7D"/>
    <w:rsid w:val="000C0801"/>
    <w:rsid w:val="000C6CE4"/>
    <w:rsid w:val="000C72B8"/>
    <w:rsid w:val="000D5E6E"/>
    <w:rsid w:val="000F4F41"/>
    <w:rsid w:val="0010314F"/>
    <w:rsid w:val="00110051"/>
    <w:rsid w:val="00111D9B"/>
    <w:rsid w:val="001504DB"/>
    <w:rsid w:val="00157299"/>
    <w:rsid w:val="00194392"/>
    <w:rsid w:val="001B209A"/>
    <w:rsid w:val="001D0E4A"/>
    <w:rsid w:val="001F5EE6"/>
    <w:rsid w:val="0022346E"/>
    <w:rsid w:val="002517A0"/>
    <w:rsid w:val="00251B88"/>
    <w:rsid w:val="00264DD7"/>
    <w:rsid w:val="00285EF5"/>
    <w:rsid w:val="002A0FB5"/>
    <w:rsid w:val="002A1215"/>
    <w:rsid w:val="002D68AE"/>
    <w:rsid w:val="002E57CF"/>
    <w:rsid w:val="002F563A"/>
    <w:rsid w:val="00353233"/>
    <w:rsid w:val="00391C42"/>
    <w:rsid w:val="003B1496"/>
    <w:rsid w:val="003C0A05"/>
    <w:rsid w:val="003D4199"/>
    <w:rsid w:val="003E172D"/>
    <w:rsid w:val="003E5EE9"/>
    <w:rsid w:val="003F4A9E"/>
    <w:rsid w:val="004168D7"/>
    <w:rsid w:val="00437E36"/>
    <w:rsid w:val="004D14D3"/>
    <w:rsid w:val="004D5FB8"/>
    <w:rsid w:val="004F6D23"/>
    <w:rsid w:val="0050420D"/>
    <w:rsid w:val="00506690"/>
    <w:rsid w:val="00510B9A"/>
    <w:rsid w:val="005522E9"/>
    <w:rsid w:val="00562876"/>
    <w:rsid w:val="0057595B"/>
    <w:rsid w:val="00591913"/>
    <w:rsid w:val="0059372C"/>
    <w:rsid w:val="005C08CB"/>
    <w:rsid w:val="006112E9"/>
    <w:rsid w:val="0062757B"/>
    <w:rsid w:val="00661C2C"/>
    <w:rsid w:val="00670B01"/>
    <w:rsid w:val="00673D2A"/>
    <w:rsid w:val="00677569"/>
    <w:rsid w:val="00686A01"/>
    <w:rsid w:val="00687775"/>
    <w:rsid w:val="006A72D7"/>
    <w:rsid w:val="006C6A89"/>
    <w:rsid w:val="007025F3"/>
    <w:rsid w:val="00723266"/>
    <w:rsid w:val="00734BF8"/>
    <w:rsid w:val="00745AD0"/>
    <w:rsid w:val="007773E1"/>
    <w:rsid w:val="007F6204"/>
    <w:rsid w:val="00806A6A"/>
    <w:rsid w:val="008358B4"/>
    <w:rsid w:val="0083634A"/>
    <w:rsid w:val="00855D31"/>
    <w:rsid w:val="00864707"/>
    <w:rsid w:val="008931D6"/>
    <w:rsid w:val="008B0A55"/>
    <w:rsid w:val="008D6EC0"/>
    <w:rsid w:val="00914947"/>
    <w:rsid w:val="0093167D"/>
    <w:rsid w:val="009562AF"/>
    <w:rsid w:val="009647F9"/>
    <w:rsid w:val="00980077"/>
    <w:rsid w:val="0098650B"/>
    <w:rsid w:val="009D1C32"/>
    <w:rsid w:val="00A45BAD"/>
    <w:rsid w:val="00A57ED7"/>
    <w:rsid w:val="00A62391"/>
    <w:rsid w:val="00AA1D74"/>
    <w:rsid w:val="00AA3967"/>
    <w:rsid w:val="00AA6465"/>
    <w:rsid w:val="00B34366"/>
    <w:rsid w:val="00B622C2"/>
    <w:rsid w:val="00BA21E6"/>
    <w:rsid w:val="00BB7DA8"/>
    <w:rsid w:val="00BC5E86"/>
    <w:rsid w:val="00BC7800"/>
    <w:rsid w:val="00BF7199"/>
    <w:rsid w:val="00C23ECA"/>
    <w:rsid w:val="00C61D15"/>
    <w:rsid w:val="00C95620"/>
    <w:rsid w:val="00CC2E04"/>
    <w:rsid w:val="00CC4F68"/>
    <w:rsid w:val="00CE3975"/>
    <w:rsid w:val="00CF715D"/>
    <w:rsid w:val="00D53768"/>
    <w:rsid w:val="00D9752C"/>
    <w:rsid w:val="00DC01CC"/>
    <w:rsid w:val="00DE63DE"/>
    <w:rsid w:val="00E032E6"/>
    <w:rsid w:val="00E132FE"/>
    <w:rsid w:val="00E42AB6"/>
    <w:rsid w:val="00E46B21"/>
    <w:rsid w:val="00E7141B"/>
    <w:rsid w:val="00E85EFB"/>
    <w:rsid w:val="00EB0F80"/>
    <w:rsid w:val="00EE13E8"/>
    <w:rsid w:val="00EE43A7"/>
    <w:rsid w:val="00EE78B8"/>
    <w:rsid w:val="00F07C91"/>
    <w:rsid w:val="00F111C3"/>
    <w:rsid w:val="00F21EB9"/>
    <w:rsid w:val="00F33528"/>
    <w:rsid w:val="00F61B02"/>
    <w:rsid w:val="00F9557E"/>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8191</Words>
  <Characters>46691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Батарская Ольга Федоровна</dc:creator>
  <cp:lastModifiedBy>Пользователь</cp:lastModifiedBy>
  <cp:revision>2</cp:revision>
  <cp:lastPrinted>2018-11-30T14:14:00Z</cp:lastPrinted>
  <dcterms:created xsi:type="dcterms:W3CDTF">2019-06-06T08:04:00Z</dcterms:created>
  <dcterms:modified xsi:type="dcterms:W3CDTF">2019-06-06T08:04:00Z</dcterms:modified>
</cp:coreProperties>
</file>